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731"/>
        <w:gridCol w:w="3223"/>
        <w:gridCol w:w="3186"/>
        <w:gridCol w:w="1342"/>
      </w:tblGrid>
      <w:tr w:rsidR="00E031E8" w:rsidRPr="00A17B24" w:rsidTr="00F5787F">
        <w:trPr>
          <w:trHeight w:val="132"/>
        </w:trPr>
        <w:tc>
          <w:tcPr>
            <w:tcW w:w="447" w:type="dxa"/>
            <w:vMerge w:val="restart"/>
            <w:shd w:val="clear" w:color="auto" w:fill="auto"/>
            <w:hideMark/>
          </w:tcPr>
          <w:p w:rsidR="00E031E8" w:rsidRPr="00A17B24" w:rsidRDefault="008D74E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31" w:type="dxa"/>
            <w:vMerge w:val="restart"/>
            <w:shd w:val="clear" w:color="auto" w:fill="auto"/>
            <w:hideMark/>
          </w:tcPr>
          <w:p w:rsidR="00E031E8" w:rsidRPr="00A17B24" w:rsidRDefault="00F5787F" w:rsidP="00E850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Профессиональный </w:t>
            </w:r>
            <w:r w:rsidR="00E850D3">
              <w:rPr>
                <w:rFonts w:ascii="Times New Roman" w:hAnsi="Times New Roman"/>
                <w:sz w:val="18"/>
                <w:szCs w:val="18"/>
              </w:rPr>
              <w:t xml:space="preserve"> стол логопеда</w:t>
            </w:r>
          </w:p>
        </w:tc>
        <w:tc>
          <w:tcPr>
            <w:tcW w:w="3223" w:type="dxa"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8D74E6">
              <w:rPr>
                <w:rFonts w:ascii="Times New Roman" w:hAnsi="Times New Roman"/>
                <w:sz w:val="18"/>
                <w:szCs w:val="18"/>
              </w:rPr>
              <w:t xml:space="preserve">Одинарный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 xml:space="preserve"> стол,</w:t>
            </w:r>
          </w:p>
          <w:p w:rsidR="00E031E8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Сенсорная панель</w:t>
            </w:r>
            <w:r w:rsidR="00F5787F">
              <w:rPr>
                <w:rFonts w:ascii="Times New Roman" w:hAnsi="Times New Roman"/>
                <w:sz w:val="18"/>
                <w:szCs w:val="18"/>
              </w:rPr>
              <w:t xml:space="preserve"> со встроенным компьютером</w:t>
            </w:r>
            <w:r w:rsidR="00AE2977">
              <w:rPr>
                <w:rFonts w:ascii="Times New Roman" w:hAnsi="Times New Roman"/>
                <w:sz w:val="18"/>
                <w:szCs w:val="18"/>
              </w:rPr>
              <w:t>, акустической системой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F5787F" w:rsidRPr="00A17B24" w:rsidRDefault="00F5787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встроенная песочница с подсветкой в столешницу.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Тумба для хранения,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Зеркало с подсветкой и шторкой,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Наушники с микрофоном,</w:t>
            </w:r>
          </w:p>
          <w:p w:rsidR="007B6052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B6052" w:rsidRPr="00A17B24">
              <w:rPr>
                <w:rFonts w:ascii="Times New Roman" w:hAnsi="Times New Roman"/>
                <w:sz w:val="18"/>
                <w:szCs w:val="18"/>
              </w:rPr>
              <w:t>Набор логопедических картинок для автоматизации звуков.</w:t>
            </w:r>
          </w:p>
          <w:p w:rsidR="00541A46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пособий.</w:t>
            </w:r>
          </w:p>
          <w:p w:rsidR="00541A46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инструментов логопеда.</w:t>
            </w:r>
          </w:p>
          <w:p w:rsidR="00F5787F" w:rsidRPr="00A17B24" w:rsidRDefault="00F5787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Специализированное устройство для логопеда: конструктор-коммуникатор с записью 217 сообщений.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Методический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 xml:space="preserve"> комплекс по коррекции речи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63DA4" w:rsidRPr="00A17B24" w:rsidRDefault="00541A46" w:rsidP="00A63D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Интерактивный логопедический комплекс</w:t>
            </w:r>
            <w:r w:rsidR="00236BB3"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6ED9" w:rsidRPr="00A17B24" w:rsidRDefault="00D96ED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E031E8" w:rsidRPr="00A17B24" w:rsidTr="00F5787F">
        <w:trPr>
          <w:trHeight w:val="256"/>
        </w:trPr>
        <w:tc>
          <w:tcPr>
            <w:tcW w:w="447" w:type="dxa"/>
            <w:vMerge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E031E8" w:rsidRPr="00A17B24" w:rsidRDefault="00D146DE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</w:t>
            </w:r>
            <w:r w:rsidR="001E48E7"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тол</w:t>
            </w:r>
            <w:r w:rsidR="00E031E8" w:rsidRPr="00A17B24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E031E8" w:rsidRPr="00A17B24" w:rsidTr="00F5787F">
        <w:trPr>
          <w:trHeight w:val="256"/>
        </w:trPr>
        <w:tc>
          <w:tcPr>
            <w:tcW w:w="447" w:type="dxa"/>
            <w:vMerge/>
            <w:shd w:val="clear" w:color="auto" w:fill="auto"/>
            <w:hideMark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Исполнение стола</w:t>
            </w:r>
          </w:p>
        </w:tc>
        <w:tc>
          <w:tcPr>
            <w:tcW w:w="3186" w:type="dxa"/>
            <w:shd w:val="clear" w:color="auto" w:fill="auto"/>
          </w:tcPr>
          <w:p w:rsidR="00E031E8" w:rsidRPr="00A17B24" w:rsidRDefault="008D74E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1E48E7" w:rsidRPr="00A17B24">
              <w:rPr>
                <w:rFonts w:ascii="Times New Roman" w:hAnsi="Times New Roman"/>
                <w:sz w:val="18"/>
                <w:szCs w:val="18"/>
              </w:rPr>
              <w:t xml:space="preserve">тол представляет собой стол с интегрированной сенсорной панелью, зеркалом с подсветкой и шторкой. </w:t>
            </w:r>
            <w:r>
              <w:rPr>
                <w:rFonts w:ascii="Times New Roman" w:hAnsi="Times New Roman"/>
                <w:sz w:val="18"/>
                <w:szCs w:val="18"/>
              </w:rPr>
              <w:t>На столешнице также есть встроенная песочница</w:t>
            </w:r>
            <w:proofErr w:type="gramStart"/>
            <w:r w:rsidR="001E48E7" w:rsidRPr="00A17B2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342" w:type="dxa"/>
            <w:shd w:val="clear" w:color="auto" w:fill="auto"/>
          </w:tcPr>
          <w:p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1E48E7" w:rsidRPr="00A17B24" w:rsidTr="00F5787F">
        <w:trPr>
          <w:trHeight w:val="194"/>
        </w:trPr>
        <w:tc>
          <w:tcPr>
            <w:tcW w:w="447" w:type="dxa"/>
            <w:vMerge/>
            <w:shd w:val="clear" w:color="auto" w:fill="auto"/>
            <w:hideMark/>
          </w:tcPr>
          <w:p w:rsidR="001E48E7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E48E7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E48E7" w:rsidRPr="00A17B24" w:rsidRDefault="00611AE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Общее описание стола</w:t>
            </w:r>
          </w:p>
        </w:tc>
        <w:tc>
          <w:tcPr>
            <w:tcW w:w="3186" w:type="dxa"/>
            <w:shd w:val="clear" w:color="auto" w:fill="auto"/>
          </w:tcPr>
          <w:p w:rsidR="001E48E7" w:rsidRPr="00A17B24" w:rsidRDefault="00611AEF" w:rsidP="00F5787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Столешницы имеют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декоративное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скруг</w:t>
            </w:r>
            <w:r w:rsidR="008D74E6">
              <w:rPr>
                <w:rFonts w:ascii="Times New Roman" w:hAnsi="Times New Roman"/>
                <w:sz w:val="18"/>
                <w:szCs w:val="18"/>
              </w:rPr>
              <w:t>ление</w:t>
            </w:r>
            <w:proofErr w:type="spellEnd"/>
            <w:r w:rsidR="008D74E6">
              <w:rPr>
                <w:rFonts w:ascii="Times New Roman" w:hAnsi="Times New Roman"/>
                <w:sz w:val="18"/>
                <w:szCs w:val="18"/>
              </w:rPr>
              <w:t>. Стол имеет выездной ящик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. Ручка ящика профильная,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выфрезерованная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на фасаде. Материал стола ЛДСП 16 мм. Торцы обкл</w:t>
            </w:r>
            <w:r w:rsidR="00F5787F">
              <w:rPr>
                <w:rFonts w:ascii="Times New Roman" w:hAnsi="Times New Roman"/>
                <w:sz w:val="18"/>
                <w:szCs w:val="18"/>
              </w:rPr>
              <w:t>еены кромкой ПВХ 2 мм. Цвет белая текстура дерева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1E48E7" w:rsidRPr="00A17B24" w:rsidRDefault="000055D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185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Высота столешницы,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75 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185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Длина столешницы,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170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185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Глубина столешницы,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65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185"/>
        </w:trPr>
        <w:tc>
          <w:tcPr>
            <w:tcW w:w="447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Радиус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скругления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столешницы,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Сенсорная панель</w:t>
            </w:r>
            <w:r w:rsidRPr="00A17B24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панелей,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Тип экрана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ЖК, сенсорный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распознаваемых сенсором одновременных касаний,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10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Технология сенсора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Проекционно-емкостная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Диагональ, дюймов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21.5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Разрешение, пикселей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1920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1080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Углы обзора, градусы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178*178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  <w:bookmarkStart w:id="0" w:name="_GoBack"/>
            <w:bookmarkEnd w:id="0"/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81706C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1706C">
              <w:rPr>
                <w:rFonts w:ascii="Times New Roman" w:hAnsi="Times New Roman"/>
                <w:sz w:val="18"/>
                <w:szCs w:val="18"/>
              </w:rPr>
              <w:t xml:space="preserve">Компьютер, встроенный в сенсорную </w:t>
            </w:r>
            <w:r>
              <w:rPr>
                <w:rFonts w:ascii="Times New Roman" w:hAnsi="Times New Roman"/>
                <w:sz w:val="18"/>
                <w:szCs w:val="18"/>
              </w:rPr>
              <w:t>панель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81706C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боковой части панели выведена кнопка включения компьютера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боковой части панели доступны следующие разъемы:</w:t>
            </w:r>
          </w:p>
        </w:tc>
        <w:tc>
          <w:tcPr>
            <w:tcW w:w="3186" w:type="dxa"/>
            <w:shd w:val="clear" w:color="auto" w:fill="auto"/>
          </w:tcPr>
          <w:p w:rsidR="0041354F" w:rsidRPr="00CD217D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3.0 * 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D217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Type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– 1 </w:t>
            </w:r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разъем для чтения карт 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SD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разъем для подключения наушников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Mini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jack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3.5 – 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D217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микрофонов 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Mini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jack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3.5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 шт.</w:t>
            </w:r>
          </w:p>
        </w:tc>
        <w:tc>
          <w:tcPr>
            <w:tcW w:w="1342" w:type="dxa"/>
            <w:shd w:val="clear" w:color="auto" w:fill="auto"/>
          </w:tcPr>
          <w:p w:rsidR="0041354F" w:rsidRPr="00CD217D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Частота процессора, МГц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ядер процессора,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tabs>
                <w:tab w:val="center" w:pos="1485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Оперативная память, Гб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SSD-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накопитель, Гб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/>
                <w:sz w:val="18"/>
                <w:szCs w:val="18"/>
              </w:rPr>
              <w:t>менее 256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Графический и звуковой адаптеры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Встроенные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Беспроводная сеть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Колонки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Встроенные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81706C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Мощность колонок,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81706C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Регулировка громкости и звучания, а также разъем для подключения наушников и микрофона (мини-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джек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3,5 -  2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  вынесены на боковую часть сенсорной панели, в удобном месте</w:t>
            </w:r>
          </w:p>
        </w:tc>
        <w:tc>
          <w:tcPr>
            <w:tcW w:w="3186" w:type="dxa"/>
            <w:shd w:val="clear" w:color="auto" w:fill="auto"/>
          </w:tcPr>
          <w:p w:rsidR="0041354F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Default="0041354F" w:rsidP="0041354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Динамики колонок закрыты прямоугольной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звукопропускаемой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крышкой</w:t>
            </w:r>
          </w:p>
        </w:tc>
        <w:tc>
          <w:tcPr>
            <w:tcW w:w="3186" w:type="dxa"/>
            <w:shd w:val="clear" w:color="auto" w:fill="auto"/>
          </w:tcPr>
          <w:p w:rsidR="0041354F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Сенсорная панель с обратной стороны имеет дверцу для быстрого и удобного обслуживания компьютера, а также вентиляционные отверстия для предотвращения перегрева</w:t>
            </w:r>
          </w:p>
        </w:tc>
        <w:tc>
          <w:tcPr>
            <w:tcW w:w="3186" w:type="dxa"/>
            <w:shd w:val="clear" w:color="auto" w:fill="auto"/>
          </w:tcPr>
          <w:p w:rsidR="0041354F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Лицензионная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операц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>истема</w:t>
            </w:r>
            <w:proofErr w:type="spell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Клавиатура и мышь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116"/>
        </w:trPr>
        <w:tc>
          <w:tcPr>
            <w:tcW w:w="447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Тумба для хранения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Разме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>Ш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В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Г), см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540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532 x 440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122"/>
        </w:trPr>
        <w:tc>
          <w:tcPr>
            <w:tcW w:w="447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ящиков,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73"/>
        </w:trPr>
        <w:tc>
          <w:tcPr>
            <w:tcW w:w="447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Колеса для мобильного передвижения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Зеркало с подсветкой и шторкой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Размер,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x35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Мощность встроенного светильника,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Наушники с микрофоном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Разъем подключения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Миниджек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Набор логопедических картинок для автоматизации звуков 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Автоматизируемые звуки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», «Л», «С», «Ф», «Ц», «Ч», «Ш», «Р», «Щ и Х» 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19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картинок по каждому звуку,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Комплект пособий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комплекта пособий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Пособие Логопедический массаж </w:t>
            </w:r>
          </w:p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Пособие «Игровая артикуляционная гимнастика. 3-7 лет»</w:t>
            </w:r>
          </w:p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Пособие «Весёлая пальчиковая гимнастика. Упражнения для развития мелкой моторики и координации речи с движением».</w:t>
            </w:r>
          </w:p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Веселая артикуляционная гимнастика 2. (5-7 лет).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Комплект инструментов логопеда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комплекта инструментов логопеда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Логопедический зонд "Рогатка".</w:t>
            </w:r>
          </w:p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постановочных зондов.</w:t>
            </w:r>
          </w:p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Бокс для "замачивания" логопедических зондов.</w:t>
            </w:r>
          </w:p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Массажер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"Рефлекс", «Чудо-валик», «Чудо-ролик», «Чудо-пальчик», «Су-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Джок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>», «Чудо варежка».</w:t>
            </w:r>
          </w:p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Тренажеры «Речевой», «Логопедический», «Памяти и внимания».</w:t>
            </w:r>
          </w:p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Мячик массажный логопедический.</w:t>
            </w:r>
          </w:p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Рабочий журнал логопеда.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03355D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41354F" w:rsidRPr="005524BA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BA">
              <w:rPr>
                <w:rFonts w:ascii="Times New Roman" w:hAnsi="Times New Roman"/>
                <w:b/>
                <w:i/>
                <w:sz w:val="18"/>
                <w:szCs w:val="18"/>
              </w:rPr>
              <w:t>Специализированное устройство для логопеда: конструктор-коммуникатор с записью 217 сообщений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  <w:p w:rsidR="0041354F" w:rsidRPr="007A1D0D" w:rsidRDefault="0041354F" w:rsidP="00183BF6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41354F" w:rsidRDefault="0041354F" w:rsidP="005524B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Коммуникатор позволя</w:t>
            </w:r>
            <w:r>
              <w:rPr>
                <w:rFonts w:ascii="Times New Roman" w:hAnsi="Times New Roman"/>
                <w:sz w:val="18"/>
                <w:szCs w:val="18"/>
              </w:rPr>
              <w:t>ет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записывать и воспроизводить голосовые сообщения. </w:t>
            </w:r>
          </w:p>
          <w:p w:rsidR="0041354F" w:rsidRDefault="0041354F" w:rsidP="005524B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Коммуникатор имеет </w:t>
            </w:r>
            <w:r>
              <w:rPr>
                <w:rFonts w:ascii="Times New Roman" w:hAnsi="Times New Roman"/>
                <w:sz w:val="18"/>
                <w:szCs w:val="18"/>
              </w:rPr>
              <w:t>следующие съёмные рам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, разделяющие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кнопки коммуникатора на секции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Рамка 1 для одной картинки, Рамка 2 для двух, Рамка 3 для четырёх, Рамка 4 для восьми, Р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амка 5 для шестнадцати различных картинок. </w:t>
            </w:r>
          </w:p>
          <w:p w:rsidR="0041354F" w:rsidRDefault="0041354F" w:rsidP="005524B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 рамки вставляются карточки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с картинками.</w:t>
            </w:r>
          </w:p>
          <w:p w:rsidR="0041354F" w:rsidRDefault="0041354F" w:rsidP="005524B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Коммуникатор имеет кнопку переключения уровня и кнопку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выбора вставляемой рамки.</w:t>
            </w:r>
          </w:p>
          <w:p w:rsidR="0041354F" w:rsidRDefault="0041354F" w:rsidP="005524B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лицевой стороне коммуникатора имеется не менее 8 светодиодов, обозначающих используемую рамку, выбранный уровень, а также индикацию включенного устройства.</w:t>
            </w:r>
          </w:p>
          <w:p w:rsidR="0041354F" w:rsidRDefault="0041354F" w:rsidP="005524B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Корпус устройства и рамок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ударопрочный АБС пластик. Рамки и декоративные 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элементы коммуникатора выполнены в конт</w:t>
            </w:r>
            <w:r>
              <w:rPr>
                <w:rFonts w:ascii="Times New Roman" w:hAnsi="Times New Roman"/>
                <w:sz w:val="18"/>
                <w:szCs w:val="18"/>
              </w:rPr>
              <w:t>растном цвете.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1354F" w:rsidRDefault="0041354F" w:rsidP="005524B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Элементы питания – встроенная аккумуляторная батарея. </w:t>
            </w:r>
          </w:p>
          <w:p w:rsidR="0041354F" w:rsidRPr="00A17B24" w:rsidRDefault="0041354F" w:rsidP="005524BA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Зарядное устройство в комплекте. 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EE1F10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Количество кнопок воспроизведения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EE1F10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16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EE1F10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уровней записи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а каждую рамку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EE1F10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EE1F10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Итоговое количество ячеек записи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065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41354F" w:rsidRPr="00EE1F10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217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EE1F10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Общая длина зап</w:t>
            </w:r>
            <w:r>
              <w:rPr>
                <w:rFonts w:ascii="Times New Roman" w:hAnsi="Times New Roman"/>
                <w:sz w:val="18"/>
                <w:szCs w:val="18"/>
              </w:rPr>
              <w:t>иси, часов</w:t>
            </w:r>
          </w:p>
        </w:tc>
        <w:tc>
          <w:tcPr>
            <w:tcW w:w="3186" w:type="dxa"/>
            <w:shd w:val="clear" w:color="auto" w:fill="auto"/>
          </w:tcPr>
          <w:p w:rsidR="0041354F" w:rsidRPr="00EE1F10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6535A1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Размеры коммуникатора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6535A1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>
              <w:rPr>
                <w:rFonts w:ascii="Times New Roman" w:hAnsi="Times New Roman"/>
                <w:sz w:val="18"/>
                <w:szCs w:val="18"/>
              </w:rPr>
              <w:t>3.5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Методический комплекс по коррекции речи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Комплекс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Обучаемый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</w:t>
            </w:r>
          </w:p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Возможность регулировки чувствительности микрофона и громкости. </w:t>
            </w:r>
          </w:p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Программное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не лимитированное по времени использования, не демонстрационное.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Раздел проработки ударения и интенсивности (громкость) звука (речи).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Кол-во светодиодов в разделе проработки ударения и интенсивности звука,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Раздел проработки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звонких-глухих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согласных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Пары для проработки звонких/глухих Б-П, Д-Т, Г-К, В-Ф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,З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ячеек записи успешного произношения,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Интерактивный логопедический комплекс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Интерактивные игры и упражнения направлены на развитие речи детей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Возможность регулировать сложность задания с помощью настроек к играм.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Возможность использования игр и упражнений для групповой и индивидуальной работы.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и упражнений,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91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тематических блоков,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14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Блок артикуляционных упражнений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работа с постановкой звука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>, развитие артикуляционного аппарата и лицевых мышц;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артикуляционных упражнений,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дыхательных упражнений 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работа с воздушной струей, формирование плавного выдоха, проговаривание звуков с визуальным контролем;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дыхательных упражнений,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на развитие  фонематического слуха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для работы над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>-буквенным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анализом слов и слогов, закрепление гласных, определение места звука в слове, нахождение ударного гласного звука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 фонематического слуха,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9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на развитие острого слуха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знакомство с неречевыми звуками, определение и называние музыкального инструмента и голоса животных по комплексу звуков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острого слуха,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по теме Грамматика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отработка предлогов, повторение рода существительного, составления простого предложения и согласования в нем слов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по теме Грамматика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с развивающими упражнениями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отработка предлогов, повторение рода существительного, составление простого предложения и согласования в нем слов;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с развивающими упражнениями,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на развитие полезных привычек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повторение правил гигиены, воспитание в детях бережного отношения к природе, необходимость помогать дома родителям, а также азы анатомии человека;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полезных привычек,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по лексической работе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расширение лексического запаса, отработка социальных ролей, проработка тем «Транспорт», «Овощи», «Фрукты», «Зимующие птицы», а также закрепление тем времен года;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по лексической работе,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11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Блок для звуковой автоматизации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выявление нарушенных звуков речи, а также на отработку поставленных звуков и закрепление их в связной речи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для звуковой автоматизации,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13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по работе с похожими звуками 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дифференциация звуков, близких по </w:t>
            </w: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звучанию: сонорных, шипящих, свистящих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по работе с похожими звуками,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на развитие моторики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развитие крупной и мелкой моторики, умение повторять показанные движения, на обучение детей работе с компьютерной мышью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моторики,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рассказов и предложений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проведение викторин, составление предложений с опорой на действия героев, повторение и составление рассказа, пересказ созданного сюжета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рассказов и предложений,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для работы с буквами и слогами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знакомство с буквами и их запоминание, соотнесение звука и буквы, анализ и синтез простого слога, чтение и повторение слогов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для работы с буквами и слогами,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игр с малышами 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для работы с детьми от 2-х лет, игры позволяют повторить с детьми и назвать разных животных, изучить, что они едят и где живут, повторить названия простых предметов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игр с малышами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Специализированная оболочка комплекса позволяет специалисту иметь доступ ко всем блокам и упражнениям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Игры и упражнения имеют дополнительные настройки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41354F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Игры и упражнения разработаны для совместного использования специалистом и ребенком, по мере готовности обучающегося к такому типу занятий</w:t>
            </w:r>
          </w:p>
        </w:tc>
        <w:tc>
          <w:tcPr>
            <w:tcW w:w="3186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41354F" w:rsidRPr="00A17B24" w:rsidRDefault="0041354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</w:tbl>
    <w:p w:rsidR="001C72B0" w:rsidRPr="00A17B24" w:rsidRDefault="001C72B0" w:rsidP="00A17B24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sectPr w:rsidR="001C72B0" w:rsidRPr="00A17B24" w:rsidSect="004A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865" w:rsidRDefault="00343865" w:rsidP="00AC4B3C">
      <w:pPr>
        <w:spacing w:after="0" w:line="240" w:lineRule="auto"/>
      </w:pPr>
      <w:r>
        <w:separator/>
      </w:r>
    </w:p>
  </w:endnote>
  <w:endnote w:type="continuationSeparator" w:id="0">
    <w:p w:rsidR="00343865" w:rsidRDefault="00343865" w:rsidP="00AC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865" w:rsidRDefault="00343865" w:rsidP="00AC4B3C">
      <w:pPr>
        <w:spacing w:after="0" w:line="240" w:lineRule="auto"/>
      </w:pPr>
      <w:r>
        <w:separator/>
      </w:r>
    </w:p>
  </w:footnote>
  <w:footnote w:type="continuationSeparator" w:id="0">
    <w:p w:rsidR="00343865" w:rsidRDefault="00343865" w:rsidP="00AC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6"/>
    <w:rsid w:val="000055DB"/>
    <w:rsid w:val="0002143D"/>
    <w:rsid w:val="000232D1"/>
    <w:rsid w:val="000274E1"/>
    <w:rsid w:val="0006582C"/>
    <w:rsid w:val="00072B73"/>
    <w:rsid w:val="000758EB"/>
    <w:rsid w:val="00077529"/>
    <w:rsid w:val="000B21A3"/>
    <w:rsid w:val="000B65F1"/>
    <w:rsid w:val="00147884"/>
    <w:rsid w:val="001A2588"/>
    <w:rsid w:val="001C72B0"/>
    <w:rsid w:val="001E48E7"/>
    <w:rsid w:val="00223EA7"/>
    <w:rsid w:val="00236BB3"/>
    <w:rsid w:val="0026298F"/>
    <w:rsid w:val="0027707B"/>
    <w:rsid w:val="002949A9"/>
    <w:rsid w:val="002B13AF"/>
    <w:rsid w:val="002D1C4E"/>
    <w:rsid w:val="00343865"/>
    <w:rsid w:val="003B4C21"/>
    <w:rsid w:val="003F2348"/>
    <w:rsid w:val="00412300"/>
    <w:rsid w:val="00412438"/>
    <w:rsid w:val="0041354F"/>
    <w:rsid w:val="00467F8C"/>
    <w:rsid w:val="00490BF7"/>
    <w:rsid w:val="004A23A6"/>
    <w:rsid w:val="004C66DB"/>
    <w:rsid w:val="004D226E"/>
    <w:rsid w:val="00515F26"/>
    <w:rsid w:val="00541A46"/>
    <w:rsid w:val="005524BA"/>
    <w:rsid w:val="00594F51"/>
    <w:rsid w:val="005E1FA4"/>
    <w:rsid w:val="00611AEF"/>
    <w:rsid w:val="00626D9E"/>
    <w:rsid w:val="006535A1"/>
    <w:rsid w:val="006A498B"/>
    <w:rsid w:val="006A5A90"/>
    <w:rsid w:val="006F35B2"/>
    <w:rsid w:val="00771025"/>
    <w:rsid w:val="00783A7D"/>
    <w:rsid w:val="00791043"/>
    <w:rsid w:val="007B6052"/>
    <w:rsid w:val="007E2015"/>
    <w:rsid w:val="007E4D9F"/>
    <w:rsid w:val="007F35E5"/>
    <w:rsid w:val="007F3D6D"/>
    <w:rsid w:val="0084678C"/>
    <w:rsid w:val="00880EF6"/>
    <w:rsid w:val="00896995"/>
    <w:rsid w:val="008C1B0C"/>
    <w:rsid w:val="008C5C6E"/>
    <w:rsid w:val="008D74E6"/>
    <w:rsid w:val="00910FCC"/>
    <w:rsid w:val="00935E4F"/>
    <w:rsid w:val="00971183"/>
    <w:rsid w:val="00980A7A"/>
    <w:rsid w:val="00983D18"/>
    <w:rsid w:val="00987186"/>
    <w:rsid w:val="009B7838"/>
    <w:rsid w:val="00A17B24"/>
    <w:rsid w:val="00A318B2"/>
    <w:rsid w:val="00A31AB4"/>
    <w:rsid w:val="00A36AA1"/>
    <w:rsid w:val="00A63DA4"/>
    <w:rsid w:val="00AC4B3C"/>
    <w:rsid w:val="00AE2977"/>
    <w:rsid w:val="00B40F5D"/>
    <w:rsid w:val="00B931BE"/>
    <w:rsid w:val="00BB234C"/>
    <w:rsid w:val="00BB3806"/>
    <w:rsid w:val="00BD59CA"/>
    <w:rsid w:val="00BE0F61"/>
    <w:rsid w:val="00BF396A"/>
    <w:rsid w:val="00C06713"/>
    <w:rsid w:val="00C71E32"/>
    <w:rsid w:val="00CD0CBE"/>
    <w:rsid w:val="00CD6D94"/>
    <w:rsid w:val="00CF1F2C"/>
    <w:rsid w:val="00D04E7E"/>
    <w:rsid w:val="00D06294"/>
    <w:rsid w:val="00D146DE"/>
    <w:rsid w:val="00D63321"/>
    <w:rsid w:val="00D67339"/>
    <w:rsid w:val="00D67F71"/>
    <w:rsid w:val="00D96ED9"/>
    <w:rsid w:val="00DE6B73"/>
    <w:rsid w:val="00DF01AB"/>
    <w:rsid w:val="00E031E8"/>
    <w:rsid w:val="00E10E0D"/>
    <w:rsid w:val="00E12EE4"/>
    <w:rsid w:val="00E8210A"/>
    <w:rsid w:val="00E82CCE"/>
    <w:rsid w:val="00E850D3"/>
    <w:rsid w:val="00EB7447"/>
    <w:rsid w:val="00EF3DE4"/>
    <w:rsid w:val="00F215B2"/>
    <w:rsid w:val="00F5787F"/>
    <w:rsid w:val="00F84A6E"/>
    <w:rsid w:val="00F9467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2023-01-23T08:17:00Z</dcterms:created>
  <dcterms:modified xsi:type="dcterms:W3CDTF">2023-02-08T09:33:00Z</dcterms:modified>
</cp:coreProperties>
</file>